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C315" w14:textId="77777777" w:rsidR="004C65F0" w:rsidRPr="002D50CE" w:rsidRDefault="004C65F0" w:rsidP="004C65F0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 w:themeColor="text1"/>
        </w:rPr>
      </w:pPr>
      <w:r w:rsidRPr="002D50CE">
        <w:rPr>
          <w:b/>
          <w:bCs/>
          <w:color w:val="000000" w:themeColor="text1"/>
        </w:rPr>
        <w:t>Table S1. Yeast strains used in this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99"/>
        <w:gridCol w:w="1463"/>
        <w:gridCol w:w="3247"/>
        <w:gridCol w:w="1320"/>
      </w:tblGrid>
      <w:tr w:rsidR="004C65F0" w14:paraId="5CC70981" w14:textId="77777777" w:rsidTr="0083022F">
        <w:tc>
          <w:tcPr>
            <w:tcW w:w="1101" w:type="dxa"/>
          </w:tcPr>
          <w:p w14:paraId="25B4FE7B" w14:textId="77777777" w:rsidR="004C65F0" w:rsidRPr="00E50609" w:rsidRDefault="004C65F0" w:rsidP="0083022F">
            <w:pPr>
              <w:rPr>
                <w:b/>
                <w:bCs/>
                <w:sz w:val="22"/>
                <w:szCs w:val="22"/>
              </w:rPr>
            </w:pPr>
            <w:r w:rsidRPr="00E50609">
              <w:rPr>
                <w:b/>
                <w:bCs/>
                <w:sz w:val="22"/>
                <w:szCs w:val="22"/>
              </w:rPr>
              <w:t>Strain</w:t>
            </w:r>
          </w:p>
        </w:tc>
        <w:tc>
          <w:tcPr>
            <w:tcW w:w="1499" w:type="dxa"/>
          </w:tcPr>
          <w:p w14:paraId="2B938648" w14:textId="77777777" w:rsidR="004C65F0" w:rsidRPr="00E50609" w:rsidRDefault="004C65F0" w:rsidP="0083022F">
            <w:pPr>
              <w:rPr>
                <w:b/>
                <w:bCs/>
                <w:sz w:val="22"/>
                <w:szCs w:val="22"/>
              </w:rPr>
            </w:pPr>
            <w:r w:rsidRPr="00E50609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63" w:type="dxa"/>
          </w:tcPr>
          <w:p w14:paraId="55934A94" w14:textId="77777777" w:rsidR="004C65F0" w:rsidRPr="00E50609" w:rsidRDefault="004C65F0" w:rsidP="0083022F">
            <w:pPr>
              <w:rPr>
                <w:b/>
                <w:bCs/>
                <w:sz w:val="22"/>
                <w:szCs w:val="22"/>
              </w:rPr>
            </w:pPr>
            <w:r w:rsidRPr="00E50609">
              <w:rPr>
                <w:b/>
                <w:bCs/>
                <w:sz w:val="22"/>
                <w:szCs w:val="22"/>
              </w:rPr>
              <w:t>Background</w:t>
            </w:r>
          </w:p>
        </w:tc>
        <w:tc>
          <w:tcPr>
            <w:tcW w:w="3247" w:type="dxa"/>
          </w:tcPr>
          <w:p w14:paraId="0EA0E21D" w14:textId="77777777" w:rsidR="004C65F0" w:rsidRPr="00E50609" w:rsidRDefault="004C65F0" w:rsidP="0083022F">
            <w:pPr>
              <w:rPr>
                <w:b/>
                <w:bCs/>
                <w:sz w:val="22"/>
                <w:szCs w:val="22"/>
              </w:rPr>
            </w:pPr>
            <w:r w:rsidRPr="00E50609">
              <w:rPr>
                <w:b/>
                <w:bCs/>
                <w:sz w:val="22"/>
                <w:szCs w:val="22"/>
              </w:rPr>
              <w:t>Genotype</w:t>
            </w:r>
          </w:p>
        </w:tc>
        <w:tc>
          <w:tcPr>
            <w:tcW w:w="1320" w:type="dxa"/>
          </w:tcPr>
          <w:p w14:paraId="4D0F3DEA" w14:textId="77777777" w:rsidR="004C65F0" w:rsidRPr="00E50609" w:rsidRDefault="004C65F0" w:rsidP="0083022F">
            <w:pPr>
              <w:rPr>
                <w:b/>
                <w:bCs/>
                <w:sz w:val="22"/>
                <w:szCs w:val="22"/>
              </w:rPr>
            </w:pPr>
            <w:r w:rsidRPr="00E50609">
              <w:rPr>
                <w:b/>
                <w:bCs/>
                <w:sz w:val="22"/>
                <w:szCs w:val="22"/>
              </w:rPr>
              <w:t>Reference</w:t>
            </w:r>
          </w:p>
        </w:tc>
      </w:tr>
      <w:tr w:rsidR="004C65F0" w14:paraId="5DF492FE" w14:textId="77777777" w:rsidTr="0083022F">
        <w:tc>
          <w:tcPr>
            <w:tcW w:w="1101" w:type="dxa"/>
          </w:tcPr>
          <w:p w14:paraId="5AC48F59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yKK200</w:t>
            </w:r>
          </w:p>
        </w:tc>
        <w:tc>
          <w:tcPr>
            <w:tcW w:w="1499" w:type="dxa"/>
          </w:tcPr>
          <w:p w14:paraId="41BC4257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1463" w:type="dxa"/>
          </w:tcPr>
          <w:p w14:paraId="6E49EADB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24C3B8F0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his3Δ1 leu2Δ0 met15Δ0 ura3Δ0</w:t>
            </w:r>
          </w:p>
        </w:tc>
        <w:tc>
          <w:tcPr>
            <w:tcW w:w="1320" w:type="dxa"/>
          </w:tcPr>
          <w:p w14:paraId="039A9FE4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proofErr w:type="spellStart"/>
            <w:r w:rsidRPr="00E50609">
              <w:rPr>
                <w:sz w:val="22"/>
                <w:szCs w:val="22"/>
              </w:rPr>
              <w:t>Euroscarf</w:t>
            </w:r>
            <w:proofErr w:type="spellEnd"/>
          </w:p>
        </w:tc>
      </w:tr>
      <w:tr w:rsidR="004C65F0" w14:paraId="3CD0CB70" w14:textId="77777777" w:rsidTr="0083022F">
        <w:tc>
          <w:tcPr>
            <w:tcW w:w="1101" w:type="dxa"/>
          </w:tcPr>
          <w:p w14:paraId="0AB7F7B6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yKK30</w:t>
            </w:r>
          </w:p>
        </w:tc>
        <w:tc>
          <w:tcPr>
            <w:tcW w:w="1499" w:type="dxa"/>
          </w:tcPr>
          <w:p w14:paraId="4EA6C800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NOY504</w:t>
            </w:r>
          </w:p>
        </w:tc>
        <w:tc>
          <w:tcPr>
            <w:tcW w:w="1463" w:type="dxa"/>
          </w:tcPr>
          <w:p w14:paraId="6F537B65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W303A</w:t>
            </w:r>
          </w:p>
        </w:tc>
        <w:tc>
          <w:tcPr>
            <w:tcW w:w="3247" w:type="dxa"/>
          </w:tcPr>
          <w:p w14:paraId="70B1B1E6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Rpa</w:t>
            </w:r>
            <w:proofErr w:type="gramStart"/>
            <w:r w:rsidRPr="005C254A">
              <w:rPr>
                <w:i/>
                <w:sz w:val="21"/>
                <w:szCs w:val="21"/>
              </w:rPr>
              <w:t>12::</w:t>
            </w:r>
            <w:proofErr w:type="gramEnd"/>
            <w:r w:rsidRPr="005C254A">
              <w:rPr>
                <w:i/>
                <w:sz w:val="21"/>
                <w:szCs w:val="21"/>
              </w:rPr>
              <w:t>leu2 leu2-3 ade2-1 ura3-1 his3-11 trp1-1 can1-100</w:t>
            </w:r>
          </w:p>
        </w:tc>
        <w:tc>
          <w:tcPr>
            <w:tcW w:w="1320" w:type="dxa"/>
          </w:tcPr>
          <w:p w14:paraId="6C02A715" w14:textId="25D9D93B" w:rsidR="004C65F0" w:rsidRPr="00E50609" w:rsidRDefault="00EF5B5D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&lt;EndNote&gt;&lt;Cite&gt;&lt;Author&gt;Nogi&lt;/Author&gt;&lt;Year&gt;1993&lt;/Year&gt;&lt;RecNum&gt;212&lt;/RecNum&gt;&lt;DisplayText&gt;[1]&lt;/DisplayText&gt;&lt;record&gt;&lt;rec-number&gt;212&lt;/rec-number&gt;&lt;foreign-keys&gt;&lt;key app="EN" db-id="xvxf5prvc2p9sve9df6xppta00059wdtadf5" timestamp="1570473768"&gt;212&lt;/key&gt;&lt;/foreign-keys&gt;&lt;ref-type name="Journal Article"&gt;17&lt;/ref-type&gt;&lt;contributors&gt;&lt;authors&gt;&lt;author&gt;Nogi, Y.&lt;/author&gt;&lt;author&gt;Yano, R.&lt;/author&gt;&lt;author&gt;Dodd, J.&lt;/author&gt;&lt;author&gt;Carles, C.&lt;/author&gt;&lt;author&gt;Nomura, M.&lt;/author&gt;&lt;/authors&gt;&lt;/contributors&gt;&lt;auth-address&gt;Department of Biological Chemistry, University of California, Irvine 92717-1700.&lt;/auth-address&gt;&lt;titles&gt;&lt;title&gt;Gene RRN4 in Saccharomyces cerevisiae encodes the A12.2 subunit of RNA polymerase I and is essential only at high temperatures&lt;/title&gt;&lt;secondary-title&gt;Mol. Cell. Biol.&lt;/secondary-title&gt;&lt;/titles&gt;&lt;pages&gt;114-122&lt;/pages&gt;&lt;volume&gt;13&lt;/volume&gt;&lt;number&gt;1&lt;/number&gt;&lt;keywords&gt;&lt;keyword&gt;Amino Acid Sequence&lt;/keyword&gt;&lt;keyword&gt;Base Sequence&lt;/keyword&gt;&lt;keyword&gt;Chromosome Mapping&lt;/keyword&gt;&lt;keyword&gt;Cloning, Molecular&lt;/keyword&gt;&lt;keyword&gt;Comparative Study&lt;/keyword&gt;&lt;keyword&gt;*Genes, Structural, Fungal&lt;/keyword&gt;&lt;keyword&gt;Molecular Sequence Data&lt;/keyword&gt;&lt;keyword&gt;Mutagenesis, Insertional&lt;/keyword&gt;&lt;keyword&gt;RNA Polymerase I/*genetics&lt;/keyword&gt;&lt;keyword&gt;Restriction Mapping&lt;/keyword&gt;&lt;keyword&gt;Saccharomyces cerevisiae/*genetics&lt;/keyword&gt;&lt;keyword&gt;Sequence Alignment&lt;/keyword&gt;&lt;keyword&gt;Support, U.S. Gov&amp;apos;t, P.H.S.&lt;/keyword&gt;&lt;keyword&gt;Temperature&lt;/keyword&gt;&lt;keyword&gt;Zinc Fingers&lt;/keyword&gt;&lt;/keywords&gt;&lt;dates&gt;&lt;year&gt;1993&lt;/year&gt;&lt;pub-dates&gt;&lt;date&gt;Jan&lt;/date&gt;&lt;/pub-dates&gt;&lt;/dates&gt;&lt;accession-num&gt;8417319&lt;/accession-num&gt;&lt;urls&gt;&lt;related-urls&gt;&lt;url&gt;&lt;style face="underline" font="default" size="100%"&gt;http://www.ncbi.nlm.nih.gov/entrez/query.fcgi?cmd=Retrieve&amp;amp;db=PubMed&amp;amp;dopt=Citation&amp;amp;list_uids=8417319&lt;/style&gt;&lt;/url&gt;&lt;/related-urls&gt;&lt;/urls&gt;&lt;/record&gt;&lt;/Cite&gt;&lt;/EndNote&gt;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[1]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65F0" w14:paraId="2B1DB4E9" w14:textId="77777777" w:rsidTr="0083022F">
        <w:tc>
          <w:tcPr>
            <w:tcW w:w="1101" w:type="dxa"/>
          </w:tcPr>
          <w:p w14:paraId="31195670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yKK487</w:t>
            </w:r>
          </w:p>
        </w:tc>
        <w:tc>
          <w:tcPr>
            <w:tcW w:w="1499" w:type="dxa"/>
          </w:tcPr>
          <w:p w14:paraId="3415DCDB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Gal::</w:t>
            </w:r>
            <w:proofErr w:type="gramEnd"/>
            <w:r w:rsidRPr="00E50609">
              <w:rPr>
                <w:sz w:val="22"/>
                <w:szCs w:val="22"/>
              </w:rPr>
              <w:t>Pno1</w:t>
            </w:r>
          </w:p>
        </w:tc>
        <w:tc>
          <w:tcPr>
            <w:tcW w:w="1463" w:type="dxa"/>
          </w:tcPr>
          <w:p w14:paraId="45C6930D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6E043D3A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KanMX</w:t>
            </w:r>
            <w:proofErr w:type="gramStart"/>
            <w:r w:rsidRPr="005C254A">
              <w:rPr>
                <w:i/>
                <w:sz w:val="21"/>
                <w:szCs w:val="21"/>
              </w:rPr>
              <w:t>6::</w:t>
            </w:r>
            <w:proofErr w:type="gramEnd"/>
            <w:r w:rsidRPr="005C254A">
              <w:rPr>
                <w:i/>
                <w:sz w:val="21"/>
                <w:szCs w:val="21"/>
              </w:rPr>
              <w:t>pGAL1-Pno1 his3Δ1 leu2Δ0 met15Δ0 ura3Δ0</w:t>
            </w:r>
          </w:p>
        </w:tc>
        <w:tc>
          <w:tcPr>
            <w:tcW w:w="1320" w:type="dxa"/>
          </w:tcPr>
          <w:p w14:paraId="33ADBC4D" w14:textId="3E6C8CF2" w:rsidR="004C65F0" w:rsidRPr="00E50609" w:rsidRDefault="00EF5B5D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&lt;EndNote&gt;&lt;Cite&gt;&lt;Author&gt;Woolls&lt;/Author&gt;&lt;Year&gt;2011&lt;/Year&gt;&lt;RecNum&gt;2824&lt;/RecNum&gt;&lt;DisplayText&gt;[2]&lt;/DisplayText&gt;&lt;record&gt;&lt;rec-number&gt;2824&lt;/rec-number&gt;&lt;foreign-keys&gt;&lt;key app="EN" db-id="xvxf5prvc2p9sve9df6xppta00059wdtadf5" timestamp="1570473769"&gt;2824&lt;/key&gt;&lt;/foreign-keys&gt;&lt;ref-type name="Journal Article"&gt;17&lt;/ref-type&gt;&lt;contributors&gt;&lt;authors&gt;&lt;author&gt;Woolls, H.A.&lt;/author&gt;&lt;author&gt;Lamanna, A. C.&lt;/author&gt;&lt;author&gt;Karbstein, K.&lt;/author&gt;&lt;/authors&gt;&lt;/contributors&gt;&lt;titles&gt;&lt;title&gt;The Roles of Dim2 in Ribosome Assembly&lt;/title&gt;&lt;secondary-title&gt;J. Biol. Chem.&lt;/secondary-title&gt;&lt;/titles&gt;&lt;pages&gt; 2578-2586&lt;/pages&gt;&lt;volume&gt;286&lt;/volume&gt;&lt;dates&gt;&lt;year&gt;2011&lt;/year&gt;&lt;/dates&gt;&lt;urls&gt;&lt;/urls&gt;&lt;/record&gt;&lt;/Cite&gt;&lt;/EndNote&gt;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[2]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65F0" w14:paraId="49253E10" w14:textId="77777777" w:rsidTr="0083022F">
        <w:tc>
          <w:tcPr>
            <w:tcW w:w="1101" w:type="dxa"/>
          </w:tcPr>
          <w:p w14:paraId="2DB20771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yKK1188</w:t>
            </w:r>
          </w:p>
        </w:tc>
        <w:tc>
          <w:tcPr>
            <w:tcW w:w="1499" w:type="dxa"/>
          </w:tcPr>
          <w:p w14:paraId="21D447C1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Gal::</w:t>
            </w:r>
            <w:proofErr w:type="gramEnd"/>
            <w:r w:rsidRPr="00E50609">
              <w:rPr>
                <w:sz w:val="22"/>
                <w:szCs w:val="22"/>
              </w:rPr>
              <w:t>Pno1; Gal::Dim1</w:t>
            </w:r>
          </w:p>
        </w:tc>
        <w:tc>
          <w:tcPr>
            <w:tcW w:w="1463" w:type="dxa"/>
          </w:tcPr>
          <w:p w14:paraId="67D17873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6A06BC9A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KanMX</w:t>
            </w:r>
            <w:proofErr w:type="gramStart"/>
            <w:r w:rsidRPr="005C254A">
              <w:rPr>
                <w:i/>
                <w:sz w:val="21"/>
                <w:szCs w:val="21"/>
              </w:rPr>
              <w:t>6::</w:t>
            </w:r>
            <w:proofErr w:type="gramEnd"/>
            <w:r w:rsidRPr="005C254A">
              <w:rPr>
                <w:i/>
                <w:sz w:val="21"/>
                <w:szCs w:val="21"/>
              </w:rPr>
              <w:t>pGAL1-Pno1 NatMX6::pGAL1-Dim1 his3Δ1 leu2Δ0 met15Δ0 ura3Δ0</w:t>
            </w:r>
          </w:p>
        </w:tc>
        <w:tc>
          <w:tcPr>
            <w:tcW w:w="1320" w:type="dxa"/>
          </w:tcPr>
          <w:p w14:paraId="1F7E3E35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4C65F0" w14:paraId="453CCC5B" w14:textId="77777777" w:rsidTr="0083022F">
        <w:tc>
          <w:tcPr>
            <w:tcW w:w="1101" w:type="dxa"/>
          </w:tcPr>
          <w:p w14:paraId="34CAB83E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yKK988</w:t>
            </w:r>
          </w:p>
        </w:tc>
        <w:tc>
          <w:tcPr>
            <w:tcW w:w="1499" w:type="dxa"/>
          </w:tcPr>
          <w:p w14:paraId="600AE07D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Gal::</w:t>
            </w:r>
            <w:proofErr w:type="gramEnd"/>
            <w:r w:rsidRPr="00E50609">
              <w:rPr>
                <w:sz w:val="22"/>
                <w:szCs w:val="22"/>
              </w:rPr>
              <w:t>Pno1; Gal::Rio1</w:t>
            </w:r>
          </w:p>
        </w:tc>
        <w:tc>
          <w:tcPr>
            <w:tcW w:w="1463" w:type="dxa"/>
          </w:tcPr>
          <w:p w14:paraId="1C52FD92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36D67B91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KanMX</w:t>
            </w:r>
            <w:proofErr w:type="gramStart"/>
            <w:r w:rsidRPr="005C254A">
              <w:rPr>
                <w:i/>
                <w:sz w:val="21"/>
                <w:szCs w:val="21"/>
              </w:rPr>
              <w:t>6::</w:t>
            </w:r>
            <w:proofErr w:type="gramEnd"/>
            <w:r w:rsidRPr="005C254A">
              <w:rPr>
                <w:i/>
                <w:sz w:val="21"/>
                <w:szCs w:val="21"/>
              </w:rPr>
              <w:t>pGAL1-Pno1 NatMX6::pGAL1-Rio1 his3Δ1 leu2Δ0 met15Δ0 ura3Δ0</w:t>
            </w:r>
          </w:p>
        </w:tc>
        <w:tc>
          <w:tcPr>
            <w:tcW w:w="1320" w:type="dxa"/>
          </w:tcPr>
          <w:p w14:paraId="5D4F45FC" w14:textId="4C04A1F7" w:rsidR="004C65F0" w:rsidRPr="00E50609" w:rsidRDefault="00EF5B5D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&lt;EndNote&gt;&lt;Cite&gt;&lt;Author&gt;Parker&lt;/Author&gt;&lt;Year&gt;2019&lt;/Year&gt;&lt;RecNum&gt;5747&lt;/RecNum&gt;&lt;DisplayText&gt;[3]&lt;/DisplayText&gt;&lt;record&gt;&lt;rec-number&gt;5747&lt;/rec-number&gt;&lt;foreign-keys&gt;&lt;key app="EN" db-id="xvxf5prvc2p9sve9df6xppta00059wdtadf5" timestamp="1579210326"&gt;5747&lt;/key&gt;&lt;/foreign-keys&gt;&lt;ref-type name="Journal Article"&gt;17&lt;/ref-type&gt;&lt;contributors&gt;&lt;authors&gt;&lt;author&gt;Parker, M. D.&lt;/author&gt;&lt;author&gt;Collins, J. C.&lt;/author&gt;&lt;author&gt;Korona, B.&lt;/author&gt;&lt;author&gt;Ghalei, H.&lt;/author&gt;&lt;author&gt;Karbstein, K.&lt;/author&gt;&lt;/authors&gt;&lt;/contributors&gt;&lt;auth-address&gt;Department of Integrative Structural and Computational Biology, The Scripps Research Institute, Jupiter, Florida, United States of America.&amp;#xD;HHMI Faculty Scholar, Chevy Chase, Maryland, United States of America.&lt;/auth-address&gt;&lt;titles&gt;&lt;title&gt;A kinase-dependent checkpoint prevents escape of immature ribosomes into the translating pool&lt;/title&gt;&lt;secondary-title&gt;PLoS Biol&lt;/secondary-title&gt;&lt;/titles&gt;&lt;periodical&gt;&lt;full-title&gt;PLoS biology&lt;/full-title&gt;&lt;abbr-1&gt;PLoS Biol&lt;/abbr-1&gt;&lt;/periodical&gt;&lt;pages&gt;e3000329&lt;/pages&gt;&lt;volume&gt;17&lt;/volume&gt;&lt;number&gt;12&lt;/number&gt;&lt;edition&gt;2019/12/14&lt;/edition&gt;&lt;dates&gt;&lt;year&gt;2019&lt;/year&gt;&lt;pub-dates&gt;&lt;date&gt;Dec&lt;/date&gt;&lt;/pub-dates&gt;&lt;/dates&gt;&lt;isbn&gt;1545-7885 (Electronic)&amp;#xD;1544-9173 (Linking)&lt;/isbn&gt;&lt;accession-num&gt;31834877&lt;/accession-num&gt;&lt;urls&gt;&lt;related-urls&gt;&lt;url&gt;https://www.ncbi.nlm.nih.gov/pubmed/31834877&lt;/url&gt;&lt;/related-urls&gt;&lt;/urls&gt;&lt;custom2&gt;PMC6934326&lt;/custom2&gt;&lt;electronic-resource-num&gt;10.1371/journal.pbio.3000329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[3]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65F0" w14:paraId="0A4BBDB3" w14:textId="77777777" w:rsidTr="0083022F">
        <w:tc>
          <w:tcPr>
            <w:tcW w:w="1101" w:type="dxa"/>
          </w:tcPr>
          <w:p w14:paraId="4878A9E8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yKK479</w:t>
            </w:r>
          </w:p>
        </w:tc>
        <w:tc>
          <w:tcPr>
            <w:tcW w:w="1499" w:type="dxa"/>
          </w:tcPr>
          <w:p w14:paraId="581B03DE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∆Asc1</w:t>
            </w:r>
          </w:p>
        </w:tc>
        <w:tc>
          <w:tcPr>
            <w:tcW w:w="1463" w:type="dxa"/>
          </w:tcPr>
          <w:p w14:paraId="1F704CA5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3239061F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Asc</w:t>
            </w:r>
            <w:proofErr w:type="gramStart"/>
            <w:r w:rsidRPr="005C254A">
              <w:rPr>
                <w:i/>
                <w:sz w:val="21"/>
                <w:szCs w:val="21"/>
              </w:rPr>
              <w:t>1::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50ACA53C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2F17799D" w14:textId="77777777" w:rsidTr="0083022F">
        <w:tc>
          <w:tcPr>
            <w:tcW w:w="1101" w:type="dxa"/>
          </w:tcPr>
          <w:p w14:paraId="16B939C5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yKK395</w:t>
            </w:r>
          </w:p>
        </w:tc>
        <w:tc>
          <w:tcPr>
            <w:tcW w:w="1499" w:type="dxa"/>
          </w:tcPr>
          <w:p w14:paraId="5AEA07D1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∆Dom34</w:t>
            </w:r>
          </w:p>
        </w:tc>
        <w:tc>
          <w:tcPr>
            <w:tcW w:w="1463" w:type="dxa"/>
          </w:tcPr>
          <w:p w14:paraId="5F3AC12E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6C11DCE5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Dom</w:t>
            </w:r>
            <w:proofErr w:type="gramStart"/>
            <w:r w:rsidRPr="005C254A">
              <w:rPr>
                <w:i/>
                <w:sz w:val="21"/>
                <w:szCs w:val="21"/>
              </w:rPr>
              <w:t>34::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04543F92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1411F877" w14:textId="77777777" w:rsidTr="0083022F">
        <w:tc>
          <w:tcPr>
            <w:tcW w:w="1101" w:type="dxa"/>
          </w:tcPr>
          <w:p w14:paraId="32A15101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yKK1362</w:t>
            </w:r>
          </w:p>
        </w:tc>
        <w:tc>
          <w:tcPr>
            <w:tcW w:w="1499" w:type="dxa"/>
          </w:tcPr>
          <w:p w14:paraId="71AD6C73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Hel2</w:t>
            </w:r>
          </w:p>
        </w:tc>
        <w:tc>
          <w:tcPr>
            <w:tcW w:w="1463" w:type="dxa"/>
          </w:tcPr>
          <w:p w14:paraId="252676DC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4FAA8BCB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 xml:space="preserve">MATα </w:t>
            </w:r>
            <w:r>
              <w:rPr>
                <w:i/>
                <w:sz w:val="21"/>
                <w:szCs w:val="21"/>
              </w:rPr>
              <w:t>Hel</w:t>
            </w:r>
            <w:proofErr w:type="gramStart"/>
            <w:r>
              <w:rPr>
                <w:i/>
                <w:sz w:val="21"/>
                <w:szCs w:val="21"/>
              </w:rPr>
              <w:t>2</w:t>
            </w:r>
            <w:r w:rsidRPr="005C254A">
              <w:rPr>
                <w:i/>
                <w:sz w:val="21"/>
                <w:szCs w:val="21"/>
              </w:rPr>
              <w:t>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5CC1DB96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164BF71B" w14:textId="77777777" w:rsidTr="0083022F">
        <w:tc>
          <w:tcPr>
            <w:tcW w:w="1101" w:type="dxa"/>
          </w:tcPr>
          <w:p w14:paraId="1075A116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yKK1584</w:t>
            </w:r>
          </w:p>
        </w:tc>
        <w:tc>
          <w:tcPr>
            <w:tcW w:w="1499" w:type="dxa"/>
          </w:tcPr>
          <w:p w14:paraId="0BB170C8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Mag2</w:t>
            </w:r>
          </w:p>
        </w:tc>
        <w:tc>
          <w:tcPr>
            <w:tcW w:w="1463" w:type="dxa"/>
          </w:tcPr>
          <w:p w14:paraId="31406D71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0FB35827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 xml:space="preserve">MATα </w:t>
            </w:r>
            <w:r>
              <w:rPr>
                <w:i/>
                <w:sz w:val="21"/>
                <w:szCs w:val="21"/>
              </w:rPr>
              <w:t>Mag</w:t>
            </w:r>
            <w:proofErr w:type="gramStart"/>
            <w:r>
              <w:rPr>
                <w:i/>
                <w:sz w:val="21"/>
                <w:szCs w:val="21"/>
              </w:rPr>
              <w:t>2</w:t>
            </w:r>
            <w:r w:rsidRPr="005C254A">
              <w:rPr>
                <w:i/>
                <w:sz w:val="21"/>
                <w:szCs w:val="21"/>
              </w:rPr>
              <w:t>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6E498A4F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35F14602" w14:textId="77777777" w:rsidTr="0083022F">
        <w:tc>
          <w:tcPr>
            <w:tcW w:w="1101" w:type="dxa"/>
          </w:tcPr>
          <w:p w14:paraId="7B538AC4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yKK1585</w:t>
            </w:r>
          </w:p>
        </w:tc>
        <w:tc>
          <w:tcPr>
            <w:tcW w:w="1499" w:type="dxa"/>
          </w:tcPr>
          <w:p w14:paraId="4EFF77BD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Slh1</w:t>
            </w:r>
          </w:p>
        </w:tc>
        <w:tc>
          <w:tcPr>
            <w:tcW w:w="1463" w:type="dxa"/>
          </w:tcPr>
          <w:p w14:paraId="39A17523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021793A3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 xml:space="preserve">MATα </w:t>
            </w:r>
            <w:r>
              <w:rPr>
                <w:i/>
                <w:sz w:val="21"/>
                <w:szCs w:val="21"/>
              </w:rPr>
              <w:t>Slh</w:t>
            </w:r>
            <w:proofErr w:type="gramStart"/>
            <w:r>
              <w:rPr>
                <w:i/>
                <w:sz w:val="21"/>
                <w:szCs w:val="21"/>
              </w:rPr>
              <w:t>1</w:t>
            </w:r>
            <w:r w:rsidRPr="005C254A">
              <w:rPr>
                <w:i/>
                <w:sz w:val="21"/>
                <w:szCs w:val="21"/>
              </w:rPr>
              <w:t>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5D879879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0ACA58ED" w14:textId="77777777" w:rsidTr="0083022F">
        <w:tc>
          <w:tcPr>
            <w:tcW w:w="1101" w:type="dxa"/>
          </w:tcPr>
          <w:p w14:paraId="0417825D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yKK1634</w:t>
            </w:r>
          </w:p>
        </w:tc>
        <w:tc>
          <w:tcPr>
            <w:tcW w:w="1499" w:type="dxa"/>
          </w:tcPr>
          <w:p w14:paraId="14F0CFC7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Rqt3</w:t>
            </w:r>
          </w:p>
        </w:tc>
        <w:tc>
          <w:tcPr>
            <w:tcW w:w="1463" w:type="dxa"/>
          </w:tcPr>
          <w:p w14:paraId="755FBC4A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74C74928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 xml:space="preserve">MATα </w:t>
            </w:r>
            <w:r>
              <w:rPr>
                <w:i/>
                <w:sz w:val="21"/>
                <w:szCs w:val="21"/>
              </w:rPr>
              <w:t>Rqt</w:t>
            </w:r>
            <w:proofErr w:type="gramStart"/>
            <w:r w:rsidRPr="005C254A">
              <w:rPr>
                <w:i/>
                <w:sz w:val="21"/>
                <w:szCs w:val="21"/>
              </w:rPr>
              <w:t>3::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1C4E817D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10467C4B" w14:textId="77777777" w:rsidTr="0083022F">
        <w:tc>
          <w:tcPr>
            <w:tcW w:w="1101" w:type="dxa"/>
          </w:tcPr>
          <w:p w14:paraId="0FC23EA3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yKK1635</w:t>
            </w:r>
          </w:p>
        </w:tc>
        <w:tc>
          <w:tcPr>
            <w:tcW w:w="1499" w:type="dxa"/>
          </w:tcPr>
          <w:p w14:paraId="29E9B215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 xml:space="preserve"> Rqt</w:t>
            </w:r>
            <w:r w:rsidRPr="00E50609"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</w:tcPr>
          <w:p w14:paraId="05619252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0B36FA3B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 xml:space="preserve">MATα </w:t>
            </w:r>
            <w:r>
              <w:rPr>
                <w:i/>
                <w:sz w:val="21"/>
                <w:szCs w:val="21"/>
              </w:rPr>
              <w:t>Rqt</w:t>
            </w:r>
            <w:proofErr w:type="gramStart"/>
            <w:r w:rsidRPr="005C254A">
              <w:rPr>
                <w:i/>
                <w:sz w:val="21"/>
                <w:szCs w:val="21"/>
              </w:rPr>
              <w:t>4::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572A63E0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2093D593" w14:textId="77777777" w:rsidTr="0083022F">
        <w:trPr>
          <w:trHeight w:val="161"/>
        </w:trPr>
        <w:tc>
          <w:tcPr>
            <w:tcW w:w="1101" w:type="dxa"/>
          </w:tcPr>
          <w:p w14:paraId="7B1AFCA5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yKK1648</w:t>
            </w:r>
          </w:p>
        </w:tc>
        <w:tc>
          <w:tcPr>
            <w:tcW w:w="1499" w:type="dxa"/>
          </w:tcPr>
          <w:p w14:paraId="555B3702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Cue2</w:t>
            </w:r>
          </w:p>
        </w:tc>
        <w:tc>
          <w:tcPr>
            <w:tcW w:w="1463" w:type="dxa"/>
          </w:tcPr>
          <w:p w14:paraId="275A2550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485642E2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 xml:space="preserve">MATα </w:t>
            </w:r>
            <w:r>
              <w:rPr>
                <w:i/>
                <w:sz w:val="21"/>
                <w:szCs w:val="21"/>
              </w:rPr>
              <w:t>Cue</w:t>
            </w:r>
            <w:proofErr w:type="gramStart"/>
            <w:r>
              <w:rPr>
                <w:i/>
                <w:sz w:val="21"/>
                <w:szCs w:val="21"/>
              </w:rPr>
              <w:t>2</w:t>
            </w:r>
            <w:r w:rsidRPr="005C254A">
              <w:rPr>
                <w:i/>
                <w:sz w:val="21"/>
                <w:szCs w:val="21"/>
              </w:rPr>
              <w:t>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3050A342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50F7C03F" w14:textId="77777777" w:rsidTr="0083022F">
        <w:tc>
          <w:tcPr>
            <w:tcW w:w="1101" w:type="dxa"/>
          </w:tcPr>
          <w:p w14:paraId="62751D86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yKK143</w:t>
            </w:r>
          </w:p>
        </w:tc>
        <w:tc>
          <w:tcPr>
            <w:tcW w:w="1499" w:type="dxa"/>
          </w:tcPr>
          <w:p w14:paraId="41FA9591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Xrn1</w:t>
            </w:r>
          </w:p>
        </w:tc>
        <w:tc>
          <w:tcPr>
            <w:tcW w:w="1463" w:type="dxa"/>
          </w:tcPr>
          <w:p w14:paraId="4548A721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0F407375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 xml:space="preserve">MATα </w:t>
            </w:r>
            <w:r>
              <w:rPr>
                <w:i/>
                <w:sz w:val="21"/>
                <w:szCs w:val="21"/>
              </w:rPr>
              <w:t>Xrn</w:t>
            </w:r>
            <w:proofErr w:type="gramStart"/>
            <w:r>
              <w:rPr>
                <w:i/>
                <w:sz w:val="21"/>
                <w:szCs w:val="21"/>
              </w:rPr>
              <w:t>1</w:t>
            </w:r>
            <w:r w:rsidRPr="005C254A">
              <w:rPr>
                <w:i/>
                <w:sz w:val="21"/>
                <w:szCs w:val="21"/>
              </w:rPr>
              <w:t>::</w:t>
            </w:r>
            <w:proofErr w:type="gramEnd"/>
            <w:r w:rsidRPr="005C254A">
              <w:rPr>
                <w:i/>
                <w:sz w:val="21"/>
                <w:szCs w:val="21"/>
              </w:rPr>
              <w:t>KanMX6 his3Δ1 leu2Δ0 met15Δ0 ura3Δ0</w:t>
            </w:r>
          </w:p>
        </w:tc>
        <w:tc>
          <w:tcPr>
            <w:tcW w:w="1320" w:type="dxa"/>
          </w:tcPr>
          <w:p w14:paraId="369A1A82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GE </w:t>
            </w:r>
            <w:proofErr w:type="spellStart"/>
            <w:r w:rsidRPr="00E50609">
              <w:rPr>
                <w:sz w:val="22"/>
                <w:szCs w:val="22"/>
              </w:rPr>
              <w:t>Dharmacon</w:t>
            </w:r>
            <w:proofErr w:type="spellEnd"/>
          </w:p>
        </w:tc>
      </w:tr>
      <w:tr w:rsidR="004C65F0" w14:paraId="0B7E64BF" w14:textId="77777777" w:rsidTr="0083022F">
        <w:tc>
          <w:tcPr>
            <w:tcW w:w="1101" w:type="dxa"/>
          </w:tcPr>
          <w:p w14:paraId="4B97149E" w14:textId="77777777" w:rsidR="004C65F0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yKK1649</w:t>
            </w:r>
          </w:p>
        </w:tc>
        <w:tc>
          <w:tcPr>
            <w:tcW w:w="1499" w:type="dxa"/>
          </w:tcPr>
          <w:p w14:paraId="7DFEC22B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Mbf1_HA</w:t>
            </w:r>
          </w:p>
        </w:tc>
        <w:tc>
          <w:tcPr>
            <w:tcW w:w="1463" w:type="dxa"/>
          </w:tcPr>
          <w:p w14:paraId="316BE47B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13291C13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6F505F">
              <w:rPr>
                <w:i/>
                <w:sz w:val="21"/>
                <w:szCs w:val="21"/>
              </w:rPr>
              <w:t> mbf1</w:t>
            </w:r>
            <w:proofErr w:type="gramStart"/>
            <w:r w:rsidRPr="006F505F">
              <w:rPr>
                <w:i/>
                <w:sz w:val="21"/>
                <w:szCs w:val="21"/>
              </w:rPr>
              <w:t>∆::</w:t>
            </w:r>
            <w:proofErr w:type="spellStart"/>
            <w:proofErr w:type="gramEnd"/>
            <w:r w:rsidRPr="006F505F">
              <w:rPr>
                <w:i/>
                <w:sz w:val="21"/>
                <w:szCs w:val="21"/>
              </w:rPr>
              <w:t>hyg</w:t>
            </w:r>
            <w:proofErr w:type="spellEnd"/>
            <w:r w:rsidRPr="006F505F">
              <w:rPr>
                <w:i/>
                <w:sz w:val="21"/>
                <w:szCs w:val="21"/>
              </w:rPr>
              <w:t>, ade2∆::HA-Mbf1</w:t>
            </w:r>
            <w:r>
              <w:rPr>
                <w:i/>
                <w:sz w:val="21"/>
                <w:szCs w:val="21"/>
              </w:rPr>
              <w:t>::Met17</w:t>
            </w:r>
            <w:r w:rsidRPr="006F505F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1320" w:type="dxa"/>
          </w:tcPr>
          <w:p w14:paraId="2B26D321" w14:textId="77777777" w:rsidR="004C65F0" w:rsidRPr="00E06985" w:rsidRDefault="004C65F0" w:rsidP="0083022F">
            <w:pPr>
              <w:rPr>
                <w:sz w:val="22"/>
                <w:szCs w:val="22"/>
                <w:highlight w:val="yellow"/>
              </w:rPr>
            </w:pPr>
            <w:r w:rsidRPr="00987A56">
              <w:rPr>
                <w:sz w:val="22"/>
                <w:szCs w:val="22"/>
              </w:rPr>
              <w:t>Rachel Green lab</w:t>
            </w:r>
          </w:p>
        </w:tc>
      </w:tr>
      <w:tr w:rsidR="004C65F0" w14:paraId="3D5F78EA" w14:textId="77777777" w:rsidTr="0083022F">
        <w:tc>
          <w:tcPr>
            <w:tcW w:w="1101" w:type="dxa"/>
          </w:tcPr>
          <w:p w14:paraId="0AEB9901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yKK730</w:t>
            </w:r>
          </w:p>
        </w:tc>
        <w:tc>
          <w:tcPr>
            <w:tcW w:w="1499" w:type="dxa"/>
          </w:tcPr>
          <w:p w14:paraId="0B5975E3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Gal::</w:t>
            </w:r>
            <w:proofErr w:type="gramEnd"/>
            <w:r>
              <w:rPr>
                <w:sz w:val="22"/>
                <w:szCs w:val="22"/>
              </w:rPr>
              <w:t>Rps20</w:t>
            </w:r>
          </w:p>
        </w:tc>
        <w:tc>
          <w:tcPr>
            <w:tcW w:w="1463" w:type="dxa"/>
          </w:tcPr>
          <w:p w14:paraId="020C33A0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29253068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 xml:space="preserve">MATα </w:t>
            </w:r>
            <w:r>
              <w:rPr>
                <w:i/>
                <w:sz w:val="21"/>
                <w:szCs w:val="21"/>
              </w:rPr>
              <w:t>Hyg</w:t>
            </w:r>
            <w:r w:rsidRPr="005C254A">
              <w:rPr>
                <w:i/>
                <w:sz w:val="21"/>
                <w:szCs w:val="21"/>
              </w:rPr>
              <w:t>MX</w:t>
            </w:r>
            <w:proofErr w:type="gramStart"/>
            <w:r w:rsidRPr="005C254A">
              <w:rPr>
                <w:i/>
                <w:sz w:val="21"/>
                <w:szCs w:val="21"/>
              </w:rPr>
              <w:t>6::</w:t>
            </w:r>
            <w:proofErr w:type="gramEnd"/>
            <w:r w:rsidRPr="005C254A">
              <w:rPr>
                <w:i/>
                <w:sz w:val="21"/>
                <w:szCs w:val="21"/>
              </w:rPr>
              <w:t>pGAL1-</w:t>
            </w:r>
            <w:r>
              <w:rPr>
                <w:i/>
                <w:sz w:val="21"/>
                <w:szCs w:val="21"/>
              </w:rPr>
              <w:t>Rps20</w:t>
            </w:r>
            <w:r w:rsidRPr="005C254A">
              <w:rPr>
                <w:i/>
                <w:sz w:val="21"/>
                <w:szCs w:val="21"/>
              </w:rPr>
              <w:t xml:space="preserve"> his3Δ1 leu2Δ0 met15Δ0 ura3Δ0</w:t>
            </w:r>
          </w:p>
        </w:tc>
        <w:tc>
          <w:tcPr>
            <w:tcW w:w="1320" w:type="dxa"/>
          </w:tcPr>
          <w:p w14:paraId="12BED0DD" w14:textId="71C438CD" w:rsidR="004C65F0" w:rsidRPr="00E06985" w:rsidRDefault="00EF5B5D" w:rsidP="0083022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&lt;EndNote&gt;&lt;Cite&gt;&lt;Author&gt;Huang&lt;/Author&gt;&lt;Year&gt;2020&lt;/Year&gt;&lt;RecNum&gt;5783&lt;/RecNum&gt;&lt;DisplayText&gt;[4]&lt;/DisplayText&gt;&lt;record&gt;&lt;rec-number&gt;5783&lt;/rec-number&gt;&lt;foreign-keys&gt;&lt;key app="EN" db-id="xvxf5prvc2p9sve9df6xppta00059wdtadf5" timestamp="1679539747"&gt;5783&lt;/key&gt;&lt;/foreign-keys&gt;&lt;ref-type name="Journal Article"&gt;17&lt;/ref-type&gt;&lt;contributors&gt;&lt;authors&gt;&lt;author&gt;Huang, H.&lt;/author&gt;&lt;author&gt;Ghalei, H.&lt;/author&gt;&lt;author&gt;Karbstein, K.&lt;/author&gt;&lt;/authors&gt;&lt;/contributors&gt;&lt;auth-address&gt;Department of Integrative Structural and Computational Biology, The Scripps Research Institute, Jupiter, FL.&amp;#xD;Howard Hughes Medical Institute, Chevy Chase, MD.&lt;/auth-address&gt;&lt;titles&gt;&lt;title&gt;Quality control of 40S ribosome head assembly ensures scanning competence&lt;/title&gt;&lt;secondary-title&gt;J Cell Biol&lt;/secondary-title&gt;&lt;/titles&gt;&lt;periodical&gt;&lt;full-title&gt;J Cell Biol&lt;/full-title&gt;&lt;abbr-1&gt;The Journal of cell biology&lt;/abbr-1&gt;&lt;/periodical&gt;&lt;volume&gt;219&lt;/volume&gt;&lt;number&gt;11&lt;/number&gt;&lt;keywords&gt;&lt;keyword&gt;*Protein Biosynthesis&lt;/keyword&gt;&lt;keyword&gt;Quality Control&lt;/keyword&gt;&lt;keyword&gt;RNA, Ribosomal/chemistry/*metabolism&lt;/keyword&gt;&lt;keyword&gt;Ribosomal Proteins/genetics/*metabolism&lt;/keyword&gt;&lt;keyword&gt;Ribosomes/chemistry/*metabolism&lt;/keyword&gt;&lt;keyword&gt;Saccharomyces cerevisiae/genetics/growth &amp;amp; development/*metabolism&lt;/keyword&gt;&lt;keyword&gt;Saccharomyces cerevisiae Proteins/genetics/*metabolism&lt;/keyword&gt;&lt;/keywords&gt;&lt;dates&gt;&lt;year&gt;2020&lt;/year&gt;&lt;pub-dates&gt;&lt;date&gt;Nov 2&lt;/date&gt;&lt;/pub-dates&gt;&lt;/dates&gt;&lt;isbn&gt;1540-8140 (Electronic)&amp;#xD;0021-9525 (Print)&amp;#xD;0021-9525 (Linking)&lt;/isbn&gt;&lt;accession-num&gt;33007085&lt;/accession-num&gt;&lt;urls&gt;&lt;related-urls&gt;&lt;url&gt;https://www.ncbi.nlm.nih.gov/pubmed/33007085&lt;/url&gt;&lt;/related-urls&gt;&lt;/urls&gt;&lt;custom2&gt;PMC7534925&lt;/custom2&gt;&lt;electronic-resource-num&gt;10.1083/jcb.202004161&lt;/electronic-resource-num&gt;&lt;remote-database-name&gt;Medline&lt;/remote-database-name&gt;&lt;remote-database-provider&gt;NLM&lt;/remote-database-provider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[4]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65F0" w14:paraId="67ECF417" w14:textId="77777777" w:rsidTr="0083022F">
        <w:tc>
          <w:tcPr>
            <w:tcW w:w="1101" w:type="dxa"/>
          </w:tcPr>
          <w:p w14:paraId="12AE7F8E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yKK493</w:t>
            </w:r>
          </w:p>
        </w:tc>
        <w:tc>
          <w:tcPr>
            <w:tcW w:w="1499" w:type="dxa"/>
          </w:tcPr>
          <w:p w14:paraId="4B601632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Gal::</w:t>
            </w:r>
            <w:proofErr w:type="gramEnd"/>
            <w:r>
              <w:rPr>
                <w:sz w:val="22"/>
                <w:szCs w:val="22"/>
              </w:rPr>
              <w:t>Rps3</w:t>
            </w:r>
          </w:p>
        </w:tc>
        <w:tc>
          <w:tcPr>
            <w:tcW w:w="1463" w:type="dxa"/>
          </w:tcPr>
          <w:p w14:paraId="40404B10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7D8C88EA" w14:textId="77777777" w:rsidR="004C65F0" w:rsidRPr="005C254A" w:rsidRDefault="004C65F0" w:rsidP="0083022F">
            <w:pPr>
              <w:rPr>
                <w:i/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KanMX</w:t>
            </w:r>
            <w:proofErr w:type="gramStart"/>
            <w:r w:rsidRPr="005C254A">
              <w:rPr>
                <w:i/>
                <w:sz w:val="21"/>
                <w:szCs w:val="21"/>
              </w:rPr>
              <w:t>6::</w:t>
            </w:r>
            <w:proofErr w:type="gramEnd"/>
            <w:r w:rsidRPr="005C254A">
              <w:rPr>
                <w:i/>
                <w:sz w:val="21"/>
                <w:szCs w:val="21"/>
              </w:rPr>
              <w:t>pGAL1-</w:t>
            </w:r>
            <w:r>
              <w:rPr>
                <w:i/>
                <w:sz w:val="21"/>
                <w:szCs w:val="21"/>
              </w:rPr>
              <w:t>Rps3</w:t>
            </w:r>
            <w:r w:rsidRPr="005C254A">
              <w:rPr>
                <w:i/>
                <w:sz w:val="21"/>
                <w:szCs w:val="21"/>
              </w:rPr>
              <w:t xml:space="preserve"> his3Δ1 leu2Δ0 met15Δ0 ura3Δ0</w:t>
            </w:r>
          </w:p>
        </w:tc>
        <w:tc>
          <w:tcPr>
            <w:tcW w:w="1320" w:type="dxa"/>
          </w:tcPr>
          <w:p w14:paraId="136D6CA0" w14:textId="7082090D" w:rsidR="004C65F0" w:rsidRPr="00E50609" w:rsidRDefault="00EF5B5D" w:rsidP="0083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&lt;EndNote&gt;&lt;Cite&gt;&lt;Author&gt;Huang&lt;/Author&gt;&lt;Year&gt;2020&lt;/Year&gt;&lt;RecNum&gt;5783&lt;/RecNum&gt;&lt;DisplayText&gt;[4]&lt;/DisplayText&gt;&lt;record&gt;&lt;rec-number&gt;5783&lt;/rec-number&gt;&lt;foreign-keys&gt;&lt;key app="EN" db-id="xvxf5prvc2p9sve9df6xppta00059wdtadf5" timestamp="1679539747"&gt;5783&lt;/key&gt;&lt;/foreign-keys&gt;&lt;ref-type name="Journal Article"&gt;17&lt;/ref-type&gt;&lt;contributors&gt;&lt;authors&gt;&lt;author&gt;Huang, H.&lt;/author&gt;&lt;author&gt;Ghalei, H.&lt;/author&gt;&lt;author&gt;Karbstein, K.&lt;/author&gt;&lt;/authors&gt;&lt;/contributors&gt;&lt;auth-address&gt;Department of Integrative Structural and Computational Biology, The Scripps Research Institute, Jupiter, FL.&amp;#xD;Howard Hughes Medical Institute, Chevy Chase, MD.&lt;/auth-address&gt;&lt;titles&gt;&lt;title&gt;Quality control of 40S ribosome head assembly ensures scanning competence&lt;/title&gt;&lt;secondary-title&gt;J Cell Biol&lt;/secondary-title&gt;&lt;/titles&gt;&lt;periodical&gt;&lt;full-title&gt;J Cell Biol&lt;/full-title&gt;&lt;abbr-1&gt;The Journal of cell biology&lt;/abbr-1&gt;&lt;/periodical&gt;&lt;volume&gt;219&lt;/volume&gt;&lt;number&gt;11&lt;/number&gt;&lt;keywords&gt;&lt;keyword&gt;*Protein Biosynthesis&lt;/keyword&gt;&lt;keyword&gt;Quality Control&lt;/keyword&gt;&lt;keyword&gt;RNA, Ribosomal/chemistry/*metabolism&lt;/keyword&gt;&lt;keyword&gt;Ribosomal Proteins/genetics/*metabolism&lt;/keyword&gt;&lt;keyword&gt;Ribosomes/chemistry/*metabolism&lt;/keyword&gt;&lt;keyword&gt;Saccharomyces cerevisiae/genetics/growth &amp;amp; development/*metabolism&lt;/keyword&gt;&lt;keyword&gt;Saccharomyces cerevisiae Proteins/genetics/*metabolism&lt;/keyword&gt;&lt;/keywords&gt;&lt;dates&gt;&lt;year&gt;2020&lt;/year&gt;&lt;pub-dates&gt;&lt;date&gt;Nov 2&lt;/date&gt;&lt;/pub-dates&gt;&lt;/dates&gt;&lt;isbn&gt;1540-8140 (Electronic)&amp;#xD;0021-9525 (Print)&amp;#xD;0021-9525 (Linking)&lt;/isbn&gt;&lt;accession-num&gt;33007085&lt;/accession-num&gt;&lt;urls&gt;&lt;related-urls&gt;&lt;url&gt;https://www.ncbi.nlm.nih.gov/pubmed/33007085&lt;/url&gt;&lt;/related-urls&gt;&lt;/urls&gt;&lt;custom2&gt;PMC7534925&lt;/custom2&gt;&lt;electronic-resource-num&gt;10.1083/jcb.202004161&lt;/electronic-resource-num&gt;&lt;remote-database-name&gt;Medline&lt;/remote-database-name&gt;&lt;remote-database-provider&gt;NLM&lt;/remote-database-provider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[4]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65F0" w14:paraId="341E0DE9" w14:textId="77777777" w:rsidTr="0083022F">
        <w:tc>
          <w:tcPr>
            <w:tcW w:w="1101" w:type="dxa"/>
          </w:tcPr>
          <w:p w14:paraId="085CF884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yKK1582</w:t>
            </w:r>
          </w:p>
        </w:tc>
        <w:tc>
          <w:tcPr>
            <w:tcW w:w="1499" w:type="dxa"/>
          </w:tcPr>
          <w:p w14:paraId="71B6917A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proofErr w:type="gramStart"/>
            <w:r w:rsidRPr="00E50609">
              <w:rPr>
                <w:sz w:val="22"/>
                <w:szCs w:val="22"/>
              </w:rPr>
              <w:t>Gal::</w:t>
            </w:r>
            <w:proofErr w:type="gramEnd"/>
            <w:r w:rsidRPr="00E50609">
              <w:rPr>
                <w:sz w:val="22"/>
                <w:szCs w:val="22"/>
              </w:rPr>
              <w:t>Pno1; ∆Asc1</w:t>
            </w:r>
          </w:p>
        </w:tc>
        <w:tc>
          <w:tcPr>
            <w:tcW w:w="1463" w:type="dxa"/>
          </w:tcPr>
          <w:p w14:paraId="03F7F800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5AF1C315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KanMX</w:t>
            </w:r>
            <w:proofErr w:type="gramStart"/>
            <w:r w:rsidRPr="005C254A">
              <w:rPr>
                <w:i/>
                <w:sz w:val="21"/>
                <w:szCs w:val="21"/>
              </w:rPr>
              <w:t>6::</w:t>
            </w:r>
            <w:proofErr w:type="gramEnd"/>
            <w:r w:rsidRPr="005C254A">
              <w:rPr>
                <w:i/>
                <w:sz w:val="21"/>
                <w:szCs w:val="21"/>
              </w:rPr>
              <w:t>pGAL1-Pno1 Asc1::HygMX6 his3Δ1 leu2Δ0 met15Δ0 ura3Δ0</w:t>
            </w:r>
          </w:p>
        </w:tc>
        <w:tc>
          <w:tcPr>
            <w:tcW w:w="1320" w:type="dxa"/>
          </w:tcPr>
          <w:p w14:paraId="07D5E77B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4C65F0" w14:paraId="649F6AE5" w14:textId="77777777" w:rsidTr="0083022F">
        <w:tc>
          <w:tcPr>
            <w:tcW w:w="1101" w:type="dxa"/>
          </w:tcPr>
          <w:p w14:paraId="00086E47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yKK1550</w:t>
            </w:r>
          </w:p>
        </w:tc>
        <w:tc>
          <w:tcPr>
            <w:tcW w:w="1499" w:type="dxa"/>
          </w:tcPr>
          <w:p w14:paraId="5E7B49F8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∆Dom34; </w:t>
            </w:r>
            <w:proofErr w:type="gramStart"/>
            <w:r w:rsidRPr="00E50609">
              <w:rPr>
                <w:sz w:val="22"/>
                <w:szCs w:val="22"/>
              </w:rPr>
              <w:t>Gal::</w:t>
            </w:r>
            <w:proofErr w:type="gramEnd"/>
            <w:r w:rsidRPr="00E50609">
              <w:rPr>
                <w:sz w:val="22"/>
                <w:szCs w:val="22"/>
              </w:rPr>
              <w:t>Pno1</w:t>
            </w:r>
          </w:p>
        </w:tc>
        <w:tc>
          <w:tcPr>
            <w:tcW w:w="1463" w:type="dxa"/>
          </w:tcPr>
          <w:p w14:paraId="3AD1A76E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BY4741</w:t>
            </w:r>
          </w:p>
        </w:tc>
        <w:tc>
          <w:tcPr>
            <w:tcW w:w="3247" w:type="dxa"/>
          </w:tcPr>
          <w:p w14:paraId="18110380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Dom</w:t>
            </w:r>
            <w:proofErr w:type="gramStart"/>
            <w:r w:rsidRPr="005C254A">
              <w:rPr>
                <w:i/>
                <w:sz w:val="21"/>
                <w:szCs w:val="21"/>
              </w:rPr>
              <w:t>34::</w:t>
            </w:r>
            <w:proofErr w:type="gramEnd"/>
            <w:r w:rsidRPr="005C254A">
              <w:rPr>
                <w:i/>
                <w:sz w:val="21"/>
                <w:szCs w:val="21"/>
              </w:rPr>
              <w:t>KanMX6 HygMX6::pGAL1-Pno1 his3Δ1 leu2Δ0 met15Δ0 ura3Δ0</w:t>
            </w:r>
          </w:p>
        </w:tc>
        <w:tc>
          <w:tcPr>
            <w:tcW w:w="1320" w:type="dxa"/>
          </w:tcPr>
          <w:p w14:paraId="5FC0057D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4C65F0" w14:paraId="70BE8E12" w14:textId="77777777" w:rsidTr="0083022F">
        <w:tc>
          <w:tcPr>
            <w:tcW w:w="1101" w:type="dxa"/>
          </w:tcPr>
          <w:p w14:paraId="52D4AEE7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yKK1511</w:t>
            </w:r>
          </w:p>
        </w:tc>
        <w:tc>
          <w:tcPr>
            <w:tcW w:w="1499" w:type="dxa"/>
          </w:tcPr>
          <w:p w14:paraId="4446BA58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NOY504; </w:t>
            </w:r>
            <w:proofErr w:type="gramStart"/>
            <w:r w:rsidRPr="00E50609">
              <w:rPr>
                <w:sz w:val="22"/>
                <w:szCs w:val="22"/>
              </w:rPr>
              <w:t>Gal::</w:t>
            </w:r>
            <w:proofErr w:type="gramEnd"/>
            <w:r w:rsidRPr="00E50609">
              <w:rPr>
                <w:sz w:val="22"/>
                <w:szCs w:val="22"/>
              </w:rPr>
              <w:t>Pno1</w:t>
            </w:r>
          </w:p>
        </w:tc>
        <w:tc>
          <w:tcPr>
            <w:tcW w:w="1463" w:type="dxa"/>
          </w:tcPr>
          <w:p w14:paraId="6867A76B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W303A</w:t>
            </w:r>
          </w:p>
        </w:tc>
        <w:tc>
          <w:tcPr>
            <w:tcW w:w="3247" w:type="dxa"/>
          </w:tcPr>
          <w:p w14:paraId="6B8EB1D3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HygMX</w:t>
            </w:r>
            <w:proofErr w:type="gramStart"/>
            <w:r w:rsidRPr="005C254A">
              <w:rPr>
                <w:i/>
                <w:sz w:val="21"/>
                <w:szCs w:val="21"/>
              </w:rPr>
              <w:t>6::</w:t>
            </w:r>
            <w:proofErr w:type="gramEnd"/>
            <w:r w:rsidRPr="005C254A">
              <w:rPr>
                <w:i/>
                <w:sz w:val="21"/>
                <w:szCs w:val="21"/>
              </w:rPr>
              <w:t>pGA1-Pno1 Rpa12::leu2 leu2-3 ade2-1 ura3-1 his3-11 trp1-1 can1-100</w:t>
            </w:r>
          </w:p>
        </w:tc>
        <w:tc>
          <w:tcPr>
            <w:tcW w:w="1320" w:type="dxa"/>
          </w:tcPr>
          <w:p w14:paraId="5C48D274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  <w:tr w:rsidR="004C65F0" w14:paraId="0774FE50" w14:textId="77777777" w:rsidTr="0083022F">
        <w:tc>
          <w:tcPr>
            <w:tcW w:w="1101" w:type="dxa"/>
          </w:tcPr>
          <w:p w14:paraId="595D31E3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yKK1513</w:t>
            </w:r>
          </w:p>
        </w:tc>
        <w:tc>
          <w:tcPr>
            <w:tcW w:w="1499" w:type="dxa"/>
          </w:tcPr>
          <w:p w14:paraId="674FBA23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NOY504; </w:t>
            </w:r>
            <w:proofErr w:type="gramStart"/>
            <w:r w:rsidRPr="00E50609">
              <w:rPr>
                <w:sz w:val="22"/>
                <w:szCs w:val="22"/>
              </w:rPr>
              <w:t>Gal::</w:t>
            </w:r>
            <w:proofErr w:type="gramEnd"/>
            <w:r w:rsidRPr="00E50609">
              <w:rPr>
                <w:sz w:val="22"/>
                <w:szCs w:val="22"/>
              </w:rPr>
              <w:t>Rio1</w:t>
            </w:r>
          </w:p>
        </w:tc>
        <w:tc>
          <w:tcPr>
            <w:tcW w:w="1463" w:type="dxa"/>
          </w:tcPr>
          <w:p w14:paraId="78A4C766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W303A</w:t>
            </w:r>
          </w:p>
        </w:tc>
        <w:tc>
          <w:tcPr>
            <w:tcW w:w="3247" w:type="dxa"/>
          </w:tcPr>
          <w:p w14:paraId="64828977" w14:textId="77777777" w:rsidR="004C65F0" w:rsidRPr="005C254A" w:rsidRDefault="004C65F0" w:rsidP="0083022F">
            <w:pPr>
              <w:rPr>
                <w:sz w:val="21"/>
                <w:szCs w:val="21"/>
              </w:rPr>
            </w:pPr>
            <w:r w:rsidRPr="005C254A">
              <w:rPr>
                <w:i/>
                <w:sz w:val="21"/>
                <w:szCs w:val="21"/>
              </w:rPr>
              <w:t>MATα NatMX</w:t>
            </w:r>
            <w:proofErr w:type="gramStart"/>
            <w:r w:rsidRPr="005C254A">
              <w:rPr>
                <w:i/>
                <w:sz w:val="21"/>
                <w:szCs w:val="21"/>
              </w:rPr>
              <w:t>6::</w:t>
            </w:r>
            <w:proofErr w:type="gramEnd"/>
            <w:r w:rsidRPr="005C254A">
              <w:rPr>
                <w:i/>
                <w:sz w:val="21"/>
                <w:szCs w:val="21"/>
              </w:rPr>
              <w:t>pGA1-Pno1 Rpa12::leu2 leu2-3 ade2-1 ura3-1 his3-11 trp1-1 can1-100</w:t>
            </w:r>
          </w:p>
        </w:tc>
        <w:tc>
          <w:tcPr>
            <w:tcW w:w="1320" w:type="dxa"/>
          </w:tcPr>
          <w:p w14:paraId="7EE08C58" w14:textId="77777777" w:rsidR="004C65F0" w:rsidRPr="00E50609" w:rsidRDefault="004C65F0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This work</w:t>
            </w:r>
          </w:p>
        </w:tc>
      </w:tr>
    </w:tbl>
    <w:p w14:paraId="3DD564A9" w14:textId="77777777" w:rsidR="00974E1E" w:rsidRDefault="00974E1E" w:rsidP="004C65F0"/>
    <w:p w14:paraId="5CA2005F" w14:textId="4153AFF2" w:rsidR="004E3FC3" w:rsidRPr="00EF5B5D" w:rsidRDefault="003C036E" w:rsidP="004C65F0">
      <w:pPr>
        <w:rPr>
          <w:b/>
          <w:bCs/>
        </w:rPr>
      </w:pPr>
      <w:r w:rsidRPr="00EF5B5D">
        <w:rPr>
          <w:b/>
          <w:bCs/>
        </w:rPr>
        <w:lastRenderedPageBreak/>
        <w:t>References</w:t>
      </w:r>
    </w:p>
    <w:p w14:paraId="6B841EC8" w14:textId="77777777" w:rsidR="003C036E" w:rsidRDefault="003C036E" w:rsidP="004C65F0"/>
    <w:p w14:paraId="62C8C40E" w14:textId="77777777" w:rsidR="00EF5B5D" w:rsidRDefault="00EF5B5D" w:rsidP="004C65F0"/>
    <w:p w14:paraId="59224F37" w14:textId="77777777" w:rsidR="00EF5B5D" w:rsidRPr="00EF5B5D" w:rsidRDefault="00EF5B5D" w:rsidP="00EF5B5D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F5B5D">
        <w:rPr>
          <w:noProof/>
        </w:rPr>
        <w:t>1.</w:t>
      </w:r>
      <w:r w:rsidRPr="00EF5B5D">
        <w:rPr>
          <w:noProof/>
        </w:rPr>
        <w:tab/>
        <w:t>Nogi Y, Yano R, Dodd J, Carles C, Nomura M. Gene RRN4 in Saccharomyces cerevisiae encodes the A12.2 subunit of RNA polymerase I and is essential only at high temperatures. Mol Cell Biol. 1993;13(1):114-22. PubMed PMID: 8417319.</w:t>
      </w:r>
    </w:p>
    <w:p w14:paraId="450ABD3A" w14:textId="77777777" w:rsidR="00EF5B5D" w:rsidRPr="00EF5B5D" w:rsidRDefault="00EF5B5D" w:rsidP="00EF5B5D">
      <w:pPr>
        <w:pStyle w:val="EndNoteBibliography"/>
        <w:rPr>
          <w:noProof/>
        </w:rPr>
      </w:pPr>
      <w:r w:rsidRPr="00EF5B5D">
        <w:rPr>
          <w:noProof/>
        </w:rPr>
        <w:t>2.</w:t>
      </w:r>
      <w:r w:rsidRPr="00EF5B5D">
        <w:rPr>
          <w:noProof/>
        </w:rPr>
        <w:tab/>
        <w:t>Woolls HA, Lamanna AC, Karbstein K. The Roles of Dim2 in Ribosome Assembly. J Biol Chem. 2011;286: 2578-86.</w:t>
      </w:r>
    </w:p>
    <w:p w14:paraId="130A9C07" w14:textId="77777777" w:rsidR="00EF5B5D" w:rsidRPr="00EF5B5D" w:rsidRDefault="00EF5B5D" w:rsidP="00EF5B5D">
      <w:pPr>
        <w:pStyle w:val="EndNoteBibliography"/>
        <w:rPr>
          <w:noProof/>
        </w:rPr>
      </w:pPr>
      <w:r w:rsidRPr="00EF5B5D">
        <w:rPr>
          <w:noProof/>
        </w:rPr>
        <w:t>3.</w:t>
      </w:r>
      <w:r w:rsidRPr="00EF5B5D">
        <w:rPr>
          <w:noProof/>
        </w:rPr>
        <w:tab/>
        <w:t>Parker MD, Collins JC, Korona B, Ghalei H, Karbstein K. A kinase-dependent checkpoint prevents escape of immature ribosomes into the translating pool. PLoS Biol. 2019;17(12):e3000329. Epub 2019/12/14. doi: 10.1371/journal.pbio.3000329. PubMed PMID: 31834877; PubMed Central PMCID: PMCPMC6934326.</w:t>
      </w:r>
    </w:p>
    <w:p w14:paraId="073BB1DB" w14:textId="77777777" w:rsidR="00EF5B5D" w:rsidRPr="00EF5B5D" w:rsidRDefault="00EF5B5D" w:rsidP="00EF5B5D">
      <w:pPr>
        <w:pStyle w:val="EndNoteBibliography"/>
        <w:rPr>
          <w:noProof/>
        </w:rPr>
      </w:pPr>
      <w:r w:rsidRPr="00EF5B5D">
        <w:rPr>
          <w:noProof/>
        </w:rPr>
        <w:t>4.</w:t>
      </w:r>
      <w:r w:rsidRPr="00EF5B5D">
        <w:rPr>
          <w:noProof/>
        </w:rPr>
        <w:tab/>
        <w:t>Huang H, Ghalei H, Karbstein K. Quality control of 40S ribosome head assembly ensures scanning competence. The Journal of cell biology. 2020;219(11). doi: 10.1083/jcb.202004161. PubMed PMID: 33007085; PubMed Central PMCID: PMCPMC7534925.</w:t>
      </w:r>
    </w:p>
    <w:p w14:paraId="2EC3CEF8" w14:textId="271261B9" w:rsidR="003C036E" w:rsidRDefault="00EF5B5D" w:rsidP="004C65F0">
      <w:r>
        <w:fldChar w:fldCharType="end"/>
      </w:r>
    </w:p>
    <w:sectPr w:rsidR="003C036E" w:rsidSect="00206C5A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xf5prvc2p9sve9df6xppta00059wdtadf5&quot;&gt;ribosome biogenesis2018-Converted&lt;record-ids&gt;&lt;item&gt;212&lt;/item&gt;&lt;item&gt;2824&lt;/item&gt;&lt;item&gt;5747&lt;/item&gt;&lt;item&gt;5783&lt;/item&gt;&lt;/record-ids&gt;&lt;/item&gt;&lt;/Libraries&gt;"/>
  </w:docVars>
  <w:rsids>
    <w:rsidRoot w:val="004C65F0"/>
    <w:rsid w:val="00081D9C"/>
    <w:rsid w:val="00206C5A"/>
    <w:rsid w:val="00252292"/>
    <w:rsid w:val="003C036E"/>
    <w:rsid w:val="003E16E2"/>
    <w:rsid w:val="004C65F0"/>
    <w:rsid w:val="004E3FC3"/>
    <w:rsid w:val="004F7D68"/>
    <w:rsid w:val="00730BBF"/>
    <w:rsid w:val="007F4B18"/>
    <w:rsid w:val="008123E5"/>
    <w:rsid w:val="00815FC1"/>
    <w:rsid w:val="00821BEB"/>
    <w:rsid w:val="009137E3"/>
    <w:rsid w:val="009306E4"/>
    <w:rsid w:val="009621DC"/>
    <w:rsid w:val="00974E1E"/>
    <w:rsid w:val="00A24841"/>
    <w:rsid w:val="00C867AF"/>
    <w:rsid w:val="00D71140"/>
    <w:rsid w:val="00DF6BAD"/>
    <w:rsid w:val="00EC48AF"/>
    <w:rsid w:val="00EF5B5D"/>
    <w:rsid w:val="00F4175D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D6804"/>
  <w15:chartTrackingRefBased/>
  <w15:docId w15:val="{AA385C6A-896B-654E-B8F3-175A12C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F0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F0"/>
    <w:rPr>
      <w:rFonts w:ascii="Times New Roman" w:hAnsi="Times New Roman" w:cs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F5B5D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EF5B5D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EF5B5D"/>
  </w:style>
  <w:style w:type="character" w:customStyle="1" w:styleId="EndNoteBibliographyChar">
    <w:name w:val="EndNote Bibliography Char"/>
    <w:basedOn w:val="DefaultParagraphFont"/>
    <w:link w:val="EndNoteBibliography"/>
    <w:rsid w:val="00EF5B5D"/>
    <w:rPr>
      <w:rFonts w:ascii="Times New Roman" w:eastAsia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Karbstein, Katrin</dc:creator>
  <cp:keywords/>
  <dc:description/>
  <cp:lastModifiedBy>Karbstein, Katrin</cp:lastModifiedBy>
  <cp:revision>4</cp:revision>
  <dcterms:created xsi:type="dcterms:W3CDTF">2024-03-08T23:30:00Z</dcterms:created>
  <dcterms:modified xsi:type="dcterms:W3CDTF">2024-03-08T23:34:00Z</dcterms:modified>
</cp:coreProperties>
</file>